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B81556E" w:rsidR="001A53D6" w:rsidRPr="00C66E4D" w:rsidRDefault="00A22276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22276">
              <w:rPr>
                <w:rFonts w:ascii="Times New Roman" w:hAnsi="Times New Roman" w:cs="Times New Roman"/>
                <w:b/>
                <w:color w:val="000000" w:themeColor="text1"/>
              </w:rPr>
              <w:t>JCSSD-2935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49A8B362" w:rsidR="003069E0" w:rsidRPr="00C66E4D" w:rsidRDefault="00A22276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A22276">
              <w:rPr>
                <w:rFonts w:ascii="Times New Roman" w:hAnsi="Times New Roman" w:cs="Times New Roman"/>
                <w:b/>
                <w:color w:val="000000" w:themeColor="text1"/>
              </w:rPr>
              <w:t>Chandrachood</w:t>
            </w:r>
            <w:proofErr w:type="spellEnd"/>
            <w:r w:rsidRPr="00A2227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A22276">
              <w:rPr>
                <w:rFonts w:ascii="Times New Roman" w:hAnsi="Times New Roman" w:cs="Times New Roman"/>
                <w:b/>
                <w:color w:val="000000" w:themeColor="text1"/>
              </w:rPr>
              <w:t>Akshay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678A2B17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A22276" w:rsidRP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Case Studies and Best Practices from Leading Companies for Monitoring API Endpoints</w:t>
            </w:r>
          </w:p>
          <w:p w14:paraId="6DAFADD3" w14:textId="7E1762F5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A22276">
              <w:rPr>
                <w:rFonts w:ascii="Times New Roman" w:hAnsi="Times New Roman" w:cs="Times New Roman"/>
                <w:color w:val="000000" w:themeColor="text1"/>
              </w:rPr>
              <w:t>The article</w:t>
            </w:r>
            <w:r w:rsidR="00A22276" w:rsidRPr="00A22276">
              <w:rPr>
                <w:rFonts w:ascii="Times New Roman" w:hAnsi="Times New Roman" w:cs="Times New Roman"/>
                <w:color w:val="000000" w:themeColor="text1"/>
              </w:rPr>
              <w:t xml:space="preserve"> is a valuable resource for understanding effective API monitoring strategies. By incorporating the suggested im</w:t>
            </w:r>
            <w:bookmarkStart w:id="0" w:name="_GoBack"/>
            <w:bookmarkEnd w:id="0"/>
            <w:r w:rsidR="00A22276" w:rsidRPr="00A22276">
              <w:rPr>
                <w:rFonts w:ascii="Times New Roman" w:hAnsi="Times New Roman" w:cs="Times New Roman"/>
                <w:color w:val="000000" w:themeColor="text1"/>
              </w:rPr>
              <w:t xml:space="preserve">provements, the manuscript can provide </w:t>
            </w:r>
            <w:proofErr w:type="gramStart"/>
            <w:r w:rsidR="00A22276" w:rsidRPr="00A22276">
              <w:rPr>
                <w:rFonts w:ascii="Times New Roman" w:hAnsi="Times New Roman" w:cs="Times New Roman"/>
                <w:color w:val="000000" w:themeColor="text1"/>
              </w:rPr>
              <w:t>even more robust guidance for organizations looking to enhance their API monitoring practices and ensure high reliability and performance in their applications</w:t>
            </w:r>
            <w:proofErr w:type="gramEnd"/>
            <w:r w:rsidR="00A22276" w:rsidRPr="00A2227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21F55CC" w14:textId="3844DCE6" w:rsidR="00A22276" w:rsidRPr="00A22276" w:rsidRDefault="00A22276" w:rsidP="00A222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effectively uses case studies of prominent companies to illustrate successful API monitoring strategies, providing real-world examples that enhance the credibility of the recommendations.</w:t>
            </w:r>
          </w:p>
          <w:p w14:paraId="472B53FE" w14:textId="69A6A8FD" w:rsidR="00A22276" w:rsidRPr="00A22276" w:rsidRDefault="00A22276" w:rsidP="00A222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is </w:t>
            </w:r>
            <w:proofErr w:type="gramStart"/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well-structured</w:t>
            </w:r>
            <w:proofErr w:type="gramEnd"/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with a logical flow from introduction to conclusion. Each section builds upon the previous one, culminating in actionable best practices.</w:t>
            </w:r>
          </w:p>
          <w:p w14:paraId="39ADD830" w14:textId="59529169" w:rsidR="00A22276" w:rsidRPr="00A22276" w:rsidRDefault="00A22276" w:rsidP="00A222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article is comprehensive, it could benefit from a deeper technical dive into specific tools and technologies used by the companies mentioned. For example, more details on the specific metrics, tools, and software employed by Netflix for real-time monitoring would be valuable.</w:t>
            </w:r>
          </w:p>
          <w:p w14:paraId="4FA149E0" w14:textId="38A2458D" w:rsidR="00A22276" w:rsidRPr="00A22276" w:rsidRDefault="00A22276" w:rsidP="00A222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Including diagrams, flowcharts, or screenshots of monitoring dashboards from the case studies could help readers better visualize the concepts discussed.</w:t>
            </w:r>
          </w:p>
          <w:p w14:paraId="4453131B" w14:textId="2BBB3560" w:rsidR="00A22276" w:rsidRPr="00A22276" w:rsidRDefault="00A22276" w:rsidP="00A222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Some references are somewhat </w:t>
            </w:r>
            <w:proofErr w:type="spellStart"/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outdated</w:t>
            </w:r>
            <w:proofErr w:type="spellEnd"/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or less directly related to the topic. Ensuring that all references are current and directly relevant to API monitoring would strengthen the manuscript.</w:t>
            </w:r>
          </w:p>
          <w:p w14:paraId="47FB7AB7" w14:textId="1C4F6051" w:rsidR="00A22276" w:rsidRDefault="00A22276" w:rsidP="00A2227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2227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Incorporating case studies from a more diverse set of industries could broaden the applicability of the findings. Companies from sectors like healthcare, finance, or retail could provide additional perspectives on API monitoring.</w:t>
            </w:r>
          </w:p>
          <w:p w14:paraId="0628FE47" w14:textId="77777777" w:rsidR="00A22276" w:rsidRPr="00A22276" w:rsidRDefault="00A22276" w:rsidP="00A22276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561C9" w14:textId="77777777" w:rsidR="00533EB4" w:rsidRDefault="00533EB4" w:rsidP="00F65AB0">
      <w:pPr>
        <w:spacing w:after="0" w:line="240" w:lineRule="auto"/>
      </w:pPr>
      <w:r>
        <w:separator/>
      </w:r>
    </w:p>
  </w:endnote>
  <w:endnote w:type="continuationSeparator" w:id="0">
    <w:p w14:paraId="04053301" w14:textId="77777777" w:rsidR="00533EB4" w:rsidRDefault="00533EB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F435B" w14:textId="77777777" w:rsidR="00533EB4" w:rsidRDefault="00533EB4" w:rsidP="00F65AB0">
      <w:pPr>
        <w:spacing w:after="0" w:line="240" w:lineRule="auto"/>
      </w:pPr>
      <w:r>
        <w:separator/>
      </w:r>
    </w:p>
  </w:footnote>
  <w:footnote w:type="continuationSeparator" w:id="0">
    <w:p w14:paraId="712B38C2" w14:textId="77777777" w:rsidR="00533EB4" w:rsidRDefault="00533EB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4CF"/>
    <w:rsid w:val="00095572"/>
    <w:rsid w:val="00096096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3EB4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254D-04F9-4C24-9E7C-23A13E30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2024-06-04T05:13:00Z</dcterms:created>
  <dcterms:modified xsi:type="dcterms:W3CDTF">2024-06-04T05:13:00Z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